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5A" w:rsidRPr="00B153AC" w:rsidRDefault="00B5075A" w:rsidP="00B153AC">
      <w:pPr>
        <w:pStyle w:val="ListParagraph"/>
        <w:numPr>
          <w:ilvl w:val="0"/>
          <w:numId w:val="7"/>
        </w:numPr>
        <w:spacing w:line="480" w:lineRule="auto"/>
        <w:rPr>
          <w:sz w:val="24"/>
          <w:szCs w:val="24"/>
        </w:rPr>
      </w:pPr>
      <w:r w:rsidRPr="00B153AC">
        <w:rPr>
          <w:sz w:val="24"/>
          <w:szCs w:val="24"/>
        </w:rPr>
        <w:t xml:space="preserve">Title: </w:t>
      </w:r>
      <w:r w:rsidR="001126EC" w:rsidRPr="00B153AC">
        <w:rPr>
          <w:sz w:val="24"/>
          <w:szCs w:val="24"/>
        </w:rPr>
        <w:t>Introduction to Poetry Analysis: Making Inferences</w:t>
      </w:r>
    </w:p>
    <w:p w:rsidR="00B5075A" w:rsidRPr="00B153AC" w:rsidRDefault="00B5075A" w:rsidP="00DA0623">
      <w:pPr>
        <w:pStyle w:val="ListParagraph"/>
        <w:numPr>
          <w:ilvl w:val="0"/>
          <w:numId w:val="7"/>
        </w:numPr>
        <w:spacing w:line="480" w:lineRule="auto"/>
        <w:rPr>
          <w:sz w:val="24"/>
          <w:szCs w:val="24"/>
        </w:rPr>
      </w:pPr>
      <w:r w:rsidRPr="00B153AC">
        <w:rPr>
          <w:sz w:val="24"/>
          <w:szCs w:val="24"/>
        </w:rPr>
        <w:t>Class: 9</w:t>
      </w:r>
      <w:r w:rsidRPr="00B153AC">
        <w:rPr>
          <w:sz w:val="24"/>
          <w:szCs w:val="24"/>
          <w:vertAlign w:val="superscript"/>
        </w:rPr>
        <w:t>th</w:t>
      </w:r>
      <w:r w:rsidR="00B153AC">
        <w:rPr>
          <w:sz w:val="24"/>
          <w:szCs w:val="24"/>
        </w:rPr>
        <w:t xml:space="preserve"> Grade,</w:t>
      </w:r>
      <w:r w:rsidRPr="00B153AC">
        <w:rPr>
          <w:sz w:val="24"/>
          <w:szCs w:val="24"/>
        </w:rPr>
        <w:t xml:space="preserve"> 55 minute class period</w:t>
      </w:r>
    </w:p>
    <w:p w:rsidR="00B5075A" w:rsidRPr="00B153AC" w:rsidRDefault="00B5075A" w:rsidP="00B5075A">
      <w:pPr>
        <w:pStyle w:val="ListParagraph"/>
        <w:numPr>
          <w:ilvl w:val="0"/>
          <w:numId w:val="7"/>
        </w:numPr>
        <w:spacing w:line="480" w:lineRule="auto"/>
        <w:rPr>
          <w:sz w:val="24"/>
          <w:szCs w:val="24"/>
        </w:rPr>
      </w:pPr>
      <w:r w:rsidRPr="00B153AC">
        <w:rPr>
          <w:sz w:val="24"/>
          <w:szCs w:val="24"/>
        </w:rPr>
        <w:t>Materials:</w:t>
      </w:r>
    </w:p>
    <w:p w:rsidR="00B5075A" w:rsidRPr="00B153AC" w:rsidRDefault="00B5075A" w:rsidP="00B5075A">
      <w:pPr>
        <w:pStyle w:val="ListParagraph"/>
        <w:numPr>
          <w:ilvl w:val="0"/>
          <w:numId w:val="8"/>
        </w:numPr>
        <w:spacing w:line="480" w:lineRule="auto"/>
        <w:rPr>
          <w:sz w:val="24"/>
          <w:szCs w:val="24"/>
        </w:rPr>
      </w:pPr>
      <w:r w:rsidRPr="00B153AC">
        <w:rPr>
          <w:sz w:val="24"/>
          <w:szCs w:val="24"/>
        </w:rPr>
        <w:t xml:space="preserve">Odell, Lee, et al. </w:t>
      </w:r>
      <w:r w:rsidRPr="00B153AC">
        <w:rPr>
          <w:i/>
          <w:sz w:val="24"/>
          <w:szCs w:val="24"/>
        </w:rPr>
        <w:t xml:space="preserve">Elements of Language. </w:t>
      </w:r>
      <w:r w:rsidRPr="00B153AC">
        <w:rPr>
          <w:sz w:val="24"/>
          <w:szCs w:val="24"/>
        </w:rPr>
        <w:t>Holt, Rinehart and Winston: Texas, 2007. Print. (Page 158).</w:t>
      </w:r>
    </w:p>
    <w:p w:rsidR="00B5075A" w:rsidRPr="00B153AC" w:rsidRDefault="00B5075A" w:rsidP="00B5075A">
      <w:pPr>
        <w:pStyle w:val="ListParagraph"/>
        <w:numPr>
          <w:ilvl w:val="0"/>
          <w:numId w:val="8"/>
        </w:numPr>
        <w:spacing w:line="480" w:lineRule="auto"/>
        <w:rPr>
          <w:sz w:val="24"/>
          <w:szCs w:val="24"/>
        </w:rPr>
      </w:pPr>
      <w:r w:rsidRPr="00B153AC">
        <w:rPr>
          <w:sz w:val="24"/>
          <w:szCs w:val="24"/>
        </w:rPr>
        <w:t xml:space="preserve">Lyon, George Ella. “Where I’m </w:t>
      </w:r>
      <w:proofErr w:type="gramStart"/>
      <w:r w:rsidRPr="00B153AC">
        <w:rPr>
          <w:sz w:val="24"/>
          <w:szCs w:val="24"/>
        </w:rPr>
        <w:t>From</w:t>
      </w:r>
      <w:proofErr w:type="gramEnd"/>
      <w:r w:rsidRPr="00B153AC">
        <w:rPr>
          <w:sz w:val="24"/>
          <w:szCs w:val="24"/>
        </w:rPr>
        <w:t xml:space="preserve">.” </w:t>
      </w:r>
      <w:r w:rsidRPr="00B153AC">
        <w:rPr>
          <w:i/>
          <w:sz w:val="24"/>
          <w:szCs w:val="24"/>
        </w:rPr>
        <w:t xml:space="preserve">George Ella Lyon. </w:t>
      </w:r>
      <w:r w:rsidRPr="00B153AC">
        <w:rPr>
          <w:sz w:val="24"/>
          <w:szCs w:val="24"/>
        </w:rPr>
        <w:t xml:space="preserve">George Ella Lyon, </w:t>
      </w:r>
      <w:proofErr w:type="spellStart"/>
      <w:r w:rsidRPr="00B153AC">
        <w:rPr>
          <w:sz w:val="24"/>
          <w:szCs w:val="24"/>
        </w:rPr>
        <w:t>n.d.</w:t>
      </w:r>
      <w:proofErr w:type="spellEnd"/>
      <w:r w:rsidRPr="00B153AC">
        <w:rPr>
          <w:sz w:val="24"/>
          <w:szCs w:val="24"/>
        </w:rPr>
        <w:t xml:space="preserve"> Web. 16 Feb. 2014.</w:t>
      </w:r>
    </w:p>
    <w:p w:rsidR="00B5075A" w:rsidRPr="00B153AC" w:rsidRDefault="00B5075A" w:rsidP="00B5075A">
      <w:pPr>
        <w:pStyle w:val="ListParagraph"/>
        <w:numPr>
          <w:ilvl w:val="0"/>
          <w:numId w:val="8"/>
        </w:numPr>
        <w:spacing w:line="480" w:lineRule="auto"/>
        <w:rPr>
          <w:sz w:val="24"/>
          <w:szCs w:val="24"/>
        </w:rPr>
      </w:pPr>
      <w:proofErr w:type="spellStart"/>
      <w:r w:rsidRPr="00B153AC">
        <w:rPr>
          <w:sz w:val="24"/>
          <w:szCs w:val="24"/>
        </w:rPr>
        <w:t>Opinionnaire</w:t>
      </w:r>
      <w:proofErr w:type="spellEnd"/>
      <w:r w:rsidRPr="00B153AC">
        <w:rPr>
          <w:sz w:val="24"/>
          <w:szCs w:val="24"/>
        </w:rPr>
        <w:t xml:space="preserve"> handouts</w:t>
      </w:r>
    </w:p>
    <w:p w:rsidR="00B5075A" w:rsidRPr="00B153AC" w:rsidRDefault="00B5075A" w:rsidP="00B5075A">
      <w:pPr>
        <w:pStyle w:val="ListParagraph"/>
        <w:numPr>
          <w:ilvl w:val="0"/>
          <w:numId w:val="8"/>
        </w:numPr>
        <w:spacing w:line="480" w:lineRule="auto"/>
        <w:rPr>
          <w:sz w:val="24"/>
          <w:szCs w:val="24"/>
        </w:rPr>
      </w:pPr>
      <w:r w:rsidRPr="00B153AC">
        <w:rPr>
          <w:sz w:val="24"/>
          <w:szCs w:val="24"/>
        </w:rPr>
        <w:t>“What Does the Text Say?” handouts</w:t>
      </w:r>
    </w:p>
    <w:p w:rsidR="004657D5" w:rsidRPr="00B153AC" w:rsidRDefault="00B5075A" w:rsidP="00B5075A">
      <w:pPr>
        <w:pStyle w:val="ListParagraph"/>
        <w:numPr>
          <w:ilvl w:val="0"/>
          <w:numId w:val="8"/>
        </w:numPr>
        <w:spacing w:line="480" w:lineRule="auto"/>
        <w:rPr>
          <w:sz w:val="24"/>
          <w:szCs w:val="24"/>
        </w:rPr>
      </w:pPr>
      <w:proofErr w:type="spellStart"/>
      <w:r w:rsidRPr="00B153AC">
        <w:rPr>
          <w:sz w:val="24"/>
          <w:szCs w:val="24"/>
        </w:rPr>
        <w:t>Freewrite</w:t>
      </w:r>
      <w:proofErr w:type="spellEnd"/>
      <w:r w:rsidRPr="00B153AC">
        <w:rPr>
          <w:sz w:val="24"/>
          <w:szCs w:val="24"/>
        </w:rPr>
        <w:t xml:space="preserve"> handouts </w:t>
      </w:r>
    </w:p>
    <w:p w:rsidR="00B5075A" w:rsidRPr="00B153AC" w:rsidRDefault="00B5075A" w:rsidP="00B5075A">
      <w:pPr>
        <w:pStyle w:val="ListParagraph"/>
        <w:numPr>
          <w:ilvl w:val="0"/>
          <w:numId w:val="7"/>
        </w:numPr>
        <w:spacing w:line="480" w:lineRule="auto"/>
        <w:rPr>
          <w:sz w:val="24"/>
          <w:szCs w:val="24"/>
        </w:rPr>
      </w:pPr>
      <w:r w:rsidRPr="00B153AC">
        <w:rPr>
          <w:sz w:val="24"/>
          <w:szCs w:val="24"/>
        </w:rPr>
        <w:t>Readability Level:</w:t>
      </w:r>
    </w:p>
    <w:p w:rsidR="00B5075A" w:rsidRPr="00B153AC" w:rsidRDefault="00B5075A" w:rsidP="00B5075A">
      <w:pPr>
        <w:pStyle w:val="ListParagraph"/>
        <w:numPr>
          <w:ilvl w:val="0"/>
          <w:numId w:val="9"/>
        </w:numPr>
        <w:spacing w:line="480" w:lineRule="auto"/>
        <w:rPr>
          <w:sz w:val="24"/>
          <w:szCs w:val="24"/>
        </w:rPr>
      </w:pPr>
      <w:r w:rsidRPr="00B153AC">
        <w:rPr>
          <w:i/>
          <w:sz w:val="24"/>
          <w:szCs w:val="24"/>
        </w:rPr>
        <w:t>Elements of Language</w:t>
      </w:r>
      <w:r w:rsidR="00025CF3" w:rsidRPr="00B153AC">
        <w:rPr>
          <w:i/>
          <w:sz w:val="24"/>
          <w:szCs w:val="24"/>
        </w:rPr>
        <w:t xml:space="preserve"> </w:t>
      </w:r>
      <w:r w:rsidR="00025CF3" w:rsidRPr="00B153AC">
        <w:rPr>
          <w:sz w:val="24"/>
          <w:szCs w:val="24"/>
        </w:rPr>
        <w:t xml:space="preserve">– </w:t>
      </w:r>
      <w:r w:rsidR="005816E2" w:rsidRPr="00B153AC">
        <w:rPr>
          <w:sz w:val="24"/>
          <w:szCs w:val="24"/>
        </w:rPr>
        <w:t xml:space="preserve">The </w:t>
      </w:r>
      <w:r w:rsidR="00B153AC">
        <w:rPr>
          <w:sz w:val="24"/>
          <w:szCs w:val="24"/>
        </w:rPr>
        <w:t>100 word segment starts at</w:t>
      </w:r>
      <w:r w:rsidR="00025CF3" w:rsidRPr="00B153AC">
        <w:rPr>
          <w:sz w:val="24"/>
          <w:szCs w:val="24"/>
        </w:rPr>
        <w:t xml:space="preserve"> “</w:t>
      </w:r>
      <w:r w:rsidR="005816E2" w:rsidRPr="00B153AC">
        <w:rPr>
          <w:sz w:val="24"/>
          <w:szCs w:val="24"/>
        </w:rPr>
        <w:t>r</w:t>
      </w:r>
      <w:r w:rsidR="00025CF3" w:rsidRPr="00B153AC">
        <w:rPr>
          <w:sz w:val="24"/>
          <w:szCs w:val="24"/>
        </w:rPr>
        <w:t>eaders”</w:t>
      </w:r>
      <w:r w:rsidR="005816E2" w:rsidRPr="00B153AC">
        <w:rPr>
          <w:sz w:val="24"/>
          <w:szCs w:val="24"/>
        </w:rPr>
        <w:t xml:space="preserve"> at the beginning of the paragraph “Making inferences”</w:t>
      </w:r>
      <w:r w:rsidR="00025CF3" w:rsidRPr="00B153AC">
        <w:rPr>
          <w:sz w:val="24"/>
          <w:szCs w:val="24"/>
        </w:rPr>
        <w:t xml:space="preserve"> to “work”</w:t>
      </w:r>
      <w:r w:rsidR="005816E2" w:rsidRPr="00B153AC">
        <w:rPr>
          <w:sz w:val="24"/>
          <w:szCs w:val="24"/>
        </w:rPr>
        <w:t xml:space="preserve"> in the first line of the second paragraph</w:t>
      </w:r>
      <w:r w:rsidR="00025CF3" w:rsidRPr="00B153AC">
        <w:rPr>
          <w:sz w:val="24"/>
          <w:szCs w:val="24"/>
        </w:rPr>
        <w:t xml:space="preserve"> on page 158. </w:t>
      </w:r>
      <w:r w:rsidR="005816E2" w:rsidRPr="00B153AC">
        <w:rPr>
          <w:sz w:val="24"/>
          <w:szCs w:val="24"/>
        </w:rPr>
        <w:t>There are 4.5 sentences and</w:t>
      </w:r>
      <w:r w:rsidR="00025CF3" w:rsidRPr="00B153AC">
        <w:rPr>
          <w:sz w:val="24"/>
          <w:szCs w:val="24"/>
        </w:rPr>
        <w:t xml:space="preserve"> 166 syllables. This work is at a 13</w:t>
      </w:r>
      <w:r w:rsidR="00025CF3" w:rsidRPr="00B153AC">
        <w:rPr>
          <w:sz w:val="24"/>
          <w:szCs w:val="24"/>
          <w:vertAlign w:val="superscript"/>
        </w:rPr>
        <w:t>th</w:t>
      </w:r>
      <w:r w:rsidR="00025CF3" w:rsidRPr="00B153AC">
        <w:rPr>
          <w:sz w:val="24"/>
          <w:szCs w:val="24"/>
        </w:rPr>
        <w:t xml:space="preserve"> grade level according to the chart</w:t>
      </w:r>
      <w:r w:rsidR="005816E2" w:rsidRPr="00B153AC">
        <w:rPr>
          <w:sz w:val="24"/>
          <w:szCs w:val="24"/>
        </w:rPr>
        <w:t>.</w:t>
      </w:r>
      <w:r w:rsidR="00025CF3" w:rsidRPr="00B153AC">
        <w:rPr>
          <w:sz w:val="24"/>
          <w:szCs w:val="24"/>
        </w:rPr>
        <w:t xml:space="preserve"> The word “inferences” was repeated several times, driving up the syllable count, and since I am including this reading to define and talk about inferences, I think that it is still an appropriate</w:t>
      </w:r>
      <w:r w:rsidR="005816E2" w:rsidRPr="00B153AC">
        <w:rPr>
          <w:sz w:val="24"/>
          <w:szCs w:val="24"/>
        </w:rPr>
        <w:t xml:space="preserve"> material for a 9</w:t>
      </w:r>
      <w:r w:rsidR="005816E2" w:rsidRPr="00B153AC">
        <w:rPr>
          <w:sz w:val="24"/>
          <w:szCs w:val="24"/>
          <w:vertAlign w:val="superscript"/>
        </w:rPr>
        <w:t>th</w:t>
      </w:r>
      <w:r w:rsidR="005816E2" w:rsidRPr="00B153AC">
        <w:rPr>
          <w:sz w:val="24"/>
          <w:szCs w:val="24"/>
        </w:rPr>
        <w:t xml:space="preserve"> grade class.</w:t>
      </w:r>
    </w:p>
    <w:p w:rsidR="00B5075A" w:rsidRPr="00B153AC" w:rsidRDefault="00B5075A" w:rsidP="00B5075A">
      <w:pPr>
        <w:pStyle w:val="ListParagraph"/>
        <w:numPr>
          <w:ilvl w:val="0"/>
          <w:numId w:val="9"/>
        </w:numPr>
        <w:spacing w:line="480" w:lineRule="auto"/>
        <w:rPr>
          <w:sz w:val="24"/>
          <w:szCs w:val="24"/>
        </w:rPr>
      </w:pPr>
      <w:r w:rsidRPr="00B153AC">
        <w:rPr>
          <w:sz w:val="24"/>
          <w:szCs w:val="24"/>
        </w:rPr>
        <w:t xml:space="preserve">“Where I’m </w:t>
      </w:r>
      <w:proofErr w:type="gramStart"/>
      <w:r w:rsidRPr="00B153AC">
        <w:rPr>
          <w:sz w:val="24"/>
          <w:szCs w:val="24"/>
        </w:rPr>
        <w:t>From</w:t>
      </w:r>
      <w:proofErr w:type="gramEnd"/>
      <w:r w:rsidRPr="00B153AC">
        <w:rPr>
          <w:sz w:val="24"/>
          <w:szCs w:val="24"/>
        </w:rPr>
        <w:t xml:space="preserve">” </w:t>
      </w:r>
      <w:r w:rsidR="005816E2" w:rsidRPr="00B153AC">
        <w:rPr>
          <w:sz w:val="24"/>
          <w:szCs w:val="24"/>
        </w:rPr>
        <w:t>– The 100 word</w:t>
      </w:r>
      <w:r w:rsidR="00B153AC">
        <w:rPr>
          <w:sz w:val="24"/>
          <w:szCs w:val="24"/>
        </w:rPr>
        <w:t xml:space="preserve"> </w:t>
      </w:r>
      <w:r w:rsidR="005816E2" w:rsidRPr="00B153AC">
        <w:rPr>
          <w:sz w:val="24"/>
          <w:szCs w:val="24"/>
        </w:rPr>
        <w:t>s</w:t>
      </w:r>
      <w:r w:rsidR="00B153AC">
        <w:rPr>
          <w:sz w:val="24"/>
          <w:szCs w:val="24"/>
        </w:rPr>
        <w:t>egment starts at</w:t>
      </w:r>
      <w:r w:rsidR="005816E2" w:rsidRPr="00B153AC">
        <w:rPr>
          <w:sz w:val="24"/>
          <w:szCs w:val="24"/>
        </w:rPr>
        <w:t xml:space="preserve"> “I,” the first word of the poem</w:t>
      </w:r>
      <w:r w:rsidR="00B153AC">
        <w:rPr>
          <w:sz w:val="24"/>
          <w:szCs w:val="24"/>
        </w:rPr>
        <w:t>,</w:t>
      </w:r>
      <w:r w:rsidR="005816E2" w:rsidRPr="00B153AC">
        <w:rPr>
          <w:sz w:val="24"/>
          <w:szCs w:val="24"/>
        </w:rPr>
        <w:t xml:space="preserve"> to “From” in the third line of the third stanza. There are 8 sentences and 129 syllables. </w:t>
      </w:r>
      <w:r w:rsidR="002E3C3B" w:rsidRPr="00B153AC">
        <w:rPr>
          <w:sz w:val="24"/>
          <w:szCs w:val="24"/>
        </w:rPr>
        <w:t>According to the chart, this poem is at a 5</w:t>
      </w:r>
      <w:r w:rsidR="002E3C3B" w:rsidRPr="00B153AC">
        <w:rPr>
          <w:sz w:val="24"/>
          <w:szCs w:val="24"/>
          <w:vertAlign w:val="superscript"/>
        </w:rPr>
        <w:t>th</w:t>
      </w:r>
      <w:r w:rsidR="002E3C3B" w:rsidRPr="00B153AC">
        <w:rPr>
          <w:sz w:val="24"/>
          <w:szCs w:val="24"/>
        </w:rPr>
        <w:t xml:space="preserve"> grade reading level. Poems typically have shorter sentences, which puts them at a lower reading </w:t>
      </w:r>
      <w:r w:rsidR="002E3C3B" w:rsidRPr="00B153AC">
        <w:rPr>
          <w:sz w:val="24"/>
          <w:szCs w:val="24"/>
        </w:rPr>
        <w:lastRenderedPageBreak/>
        <w:t xml:space="preserve">level. Since the students will be analyzing this poem and pressing it for subtext for the first time in this class, I chose a poem with little distracting vocabulary and sentence structure. This way, students can practice making inferences beyond the text without being hung up on what the text itself. </w:t>
      </w:r>
    </w:p>
    <w:p w:rsidR="00B5075A" w:rsidRPr="00B153AC" w:rsidRDefault="001126EC" w:rsidP="00B5075A">
      <w:pPr>
        <w:pStyle w:val="ListParagraph"/>
        <w:numPr>
          <w:ilvl w:val="0"/>
          <w:numId w:val="7"/>
        </w:numPr>
        <w:spacing w:line="480" w:lineRule="auto"/>
        <w:rPr>
          <w:sz w:val="24"/>
          <w:szCs w:val="24"/>
        </w:rPr>
      </w:pPr>
      <w:r w:rsidRPr="00B153AC">
        <w:rPr>
          <w:sz w:val="24"/>
          <w:szCs w:val="24"/>
        </w:rPr>
        <w:t>Purposes and Objectives: The purposes of this lesson are to introduce the unit on poetry analysis and introduce making inferences based on text. At the end of this lesson, students will be able to:</w:t>
      </w:r>
    </w:p>
    <w:p w:rsidR="00B5075A" w:rsidRPr="00B153AC" w:rsidRDefault="001126EC" w:rsidP="00B5075A">
      <w:pPr>
        <w:pStyle w:val="ListParagraph"/>
        <w:numPr>
          <w:ilvl w:val="3"/>
          <w:numId w:val="1"/>
        </w:numPr>
        <w:spacing w:line="480" w:lineRule="auto"/>
        <w:rPr>
          <w:sz w:val="24"/>
          <w:szCs w:val="24"/>
        </w:rPr>
      </w:pPr>
      <w:r w:rsidRPr="00B153AC">
        <w:rPr>
          <w:sz w:val="24"/>
          <w:szCs w:val="24"/>
        </w:rPr>
        <w:t>Define the words “analysis” and “inference.”</w:t>
      </w:r>
    </w:p>
    <w:p w:rsidR="00B5075A" w:rsidRPr="00B153AC" w:rsidRDefault="008251D1" w:rsidP="00B5075A">
      <w:pPr>
        <w:pStyle w:val="ListParagraph"/>
        <w:numPr>
          <w:ilvl w:val="3"/>
          <w:numId w:val="1"/>
        </w:numPr>
        <w:spacing w:line="480" w:lineRule="auto"/>
        <w:rPr>
          <w:sz w:val="24"/>
          <w:szCs w:val="24"/>
        </w:rPr>
      </w:pPr>
      <w:r w:rsidRPr="00B153AC">
        <w:rPr>
          <w:sz w:val="24"/>
          <w:szCs w:val="24"/>
        </w:rPr>
        <w:t>Write inferences as they read.</w:t>
      </w:r>
    </w:p>
    <w:p w:rsidR="008251D1" w:rsidRPr="00B153AC" w:rsidRDefault="008251D1" w:rsidP="00B5075A">
      <w:pPr>
        <w:pStyle w:val="ListParagraph"/>
        <w:numPr>
          <w:ilvl w:val="3"/>
          <w:numId w:val="1"/>
        </w:numPr>
        <w:spacing w:line="480" w:lineRule="auto"/>
        <w:rPr>
          <w:sz w:val="24"/>
          <w:szCs w:val="24"/>
        </w:rPr>
      </w:pPr>
      <w:r w:rsidRPr="00B153AC">
        <w:rPr>
          <w:sz w:val="24"/>
          <w:szCs w:val="24"/>
        </w:rPr>
        <w:t xml:space="preserve">Identify areas in </w:t>
      </w:r>
      <w:r w:rsidR="00A36D08" w:rsidRPr="00B153AC">
        <w:rPr>
          <w:sz w:val="24"/>
          <w:szCs w:val="24"/>
        </w:rPr>
        <w:t>the text that back</w:t>
      </w:r>
      <w:r w:rsidRPr="00B153AC">
        <w:rPr>
          <w:sz w:val="24"/>
          <w:szCs w:val="24"/>
        </w:rPr>
        <w:t xml:space="preserve"> up their inferences.</w:t>
      </w:r>
    </w:p>
    <w:p w:rsidR="00B5075A" w:rsidRPr="00B153AC" w:rsidRDefault="00B5075A" w:rsidP="008251D1">
      <w:pPr>
        <w:pStyle w:val="ListParagraph"/>
        <w:numPr>
          <w:ilvl w:val="0"/>
          <w:numId w:val="7"/>
        </w:numPr>
        <w:spacing w:line="480" w:lineRule="auto"/>
        <w:rPr>
          <w:sz w:val="24"/>
          <w:szCs w:val="24"/>
        </w:rPr>
      </w:pPr>
      <w:r w:rsidRPr="00B153AC">
        <w:rPr>
          <w:sz w:val="24"/>
          <w:szCs w:val="24"/>
        </w:rPr>
        <w:t>Rationale:</w:t>
      </w:r>
      <w:r w:rsidR="002E3C3B" w:rsidRPr="00B153AC">
        <w:rPr>
          <w:sz w:val="24"/>
          <w:szCs w:val="24"/>
        </w:rPr>
        <w:t xml:space="preserve"> </w:t>
      </w:r>
      <w:r w:rsidR="00D64B2E" w:rsidRPr="00B153AC">
        <w:rPr>
          <w:sz w:val="24"/>
          <w:szCs w:val="24"/>
        </w:rPr>
        <w:t xml:space="preserve">Analysis is a higher level thinking skill that is a necessary life skill. Connecting text to prior knowledge and experiences in order to make inferences about what the text means but does not say outright is the first step to analysis. </w:t>
      </w:r>
    </w:p>
    <w:p w:rsidR="00177C69" w:rsidRPr="00B153AC" w:rsidRDefault="008251D1" w:rsidP="00177C69">
      <w:pPr>
        <w:pStyle w:val="ListParagraph"/>
        <w:numPr>
          <w:ilvl w:val="0"/>
          <w:numId w:val="7"/>
        </w:numPr>
        <w:spacing w:line="480" w:lineRule="auto"/>
        <w:rPr>
          <w:sz w:val="24"/>
          <w:szCs w:val="24"/>
        </w:rPr>
      </w:pPr>
      <w:r w:rsidRPr="00B153AC">
        <w:rPr>
          <w:sz w:val="24"/>
          <w:szCs w:val="24"/>
        </w:rPr>
        <w:t>Evocation</w:t>
      </w:r>
      <w:r w:rsidR="004D2E0B" w:rsidRPr="00B153AC">
        <w:rPr>
          <w:sz w:val="24"/>
          <w:szCs w:val="24"/>
        </w:rPr>
        <w:t xml:space="preserve"> </w:t>
      </w:r>
      <w:r w:rsidR="00D64B2E" w:rsidRPr="00B153AC">
        <w:rPr>
          <w:sz w:val="24"/>
          <w:szCs w:val="24"/>
        </w:rPr>
        <w:t xml:space="preserve">– I used the </w:t>
      </w:r>
      <w:proofErr w:type="spellStart"/>
      <w:r w:rsidR="00D64B2E" w:rsidRPr="00B153AC">
        <w:rPr>
          <w:sz w:val="24"/>
          <w:szCs w:val="24"/>
        </w:rPr>
        <w:t>opinionnaire</w:t>
      </w:r>
      <w:proofErr w:type="spellEnd"/>
      <w:r w:rsidR="00D64B2E" w:rsidRPr="00B153AC">
        <w:rPr>
          <w:sz w:val="24"/>
          <w:szCs w:val="24"/>
        </w:rPr>
        <w:t xml:space="preserve"> strategy from page 64 of the </w:t>
      </w:r>
      <w:r w:rsidR="00D64B2E" w:rsidRPr="00B153AC">
        <w:rPr>
          <w:i/>
          <w:sz w:val="24"/>
          <w:szCs w:val="24"/>
        </w:rPr>
        <w:t xml:space="preserve">50 Instructional Routines to Develop Content Literacy </w:t>
      </w:r>
      <w:r w:rsidR="00D64B2E" w:rsidRPr="00B153AC">
        <w:rPr>
          <w:sz w:val="24"/>
          <w:szCs w:val="24"/>
        </w:rPr>
        <w:t>because</w:t>
      </w:r>
      <w:r w:rsidR="009B6531">
        <w:rPr>
          <w:sz w:val="24"/>
          <w:szCs w:val="24"/>
        </w:rPr>
        <w:t xml:space="preserve"> it activates prior knowledge through asking students</w:t>
      </w:r>
      <w:r w:rsidR="006F3A00" w:rsidRPr="00B153AC">
        <w:rPr>
          <w:sz w:val="24"/>
          <w:szCs w:val="24"/>
        </w:rPr>
        <w:t xml:space="preserve"> questions about a subject </w:t>
      </w:r>
      <w:r w:rsidR="009B6531">
        <w:rPr>
          <w:sz w:val="24"/>
          <w:szCs w:val="24"/>
        </w:rPr>
        <w:t xml:space="preserve">they </w:t>
      </w:r>
      <w:r w:rsidR="006F3A00" w:rsidRPr="00B153AC">
        <w:rPr>
          <w:sz w:val="24"/>
          <w:szCs w:val="24"/>
        </w:rPr>
        <w:t>alr</w:t>
      </w:r>
      <w:r w:rsidR="009B6531">
        <w:rPr>
          <w:sz w:val="24"/>
          <w:szCs w:val="24"/>
        </w:rPr>
        <w:t>eady know, their favorite songs</w:t>
      </w:r>
      <w:r w:rsidR="006F3A00" w:rsidRPr="00B153AC">
        <w:rPr>
          <w:sz w:val="24"/>
          <w:szCs w:val="24"/>
        </w:rPr>
        <w:t xml:space="preserve">. </w:t>
      </w:r>
    </w:p>
    <w:p w:rsidR="00177C69" w:rsidRPr="00B153AC" w:rsidRDefault="00C87A76" w:rsidP="00177C69">
      <w:pPr>
        <w:pStyle w:val="ListParagraph"/>
        <w:numPr>
          <w:ilvl w:val="0"/>
          <w:numId w:val="12"/>
        </w:numPr>
        <w:spacing w:line="480" w:lineRule="auto"/>
        <w:rPr>
          <w:sz w:val="24"/>
          <w:szCs w:val="24"/>
        </w:rPr>
      </w:pPr>
      <w:proofErr w:type="spellStart"/>
      <w:r w:rsidRPr="00B153AC">
        <w:rPr>
          <w:sz w:val="24"/>
          <w:szCs w:val="24"/>
          <w:u w:val="single"/>
        </w:rPr>
        <w:t>Opinionnaire</w:t>
      </w:r>
      <w:proofErr w:type="spellEnd"/>
      <w:r w:rsidRPr="00B153AC">
        <w:rPr>
          <w:sz w:val="24"/>
          <w:szCs w:val="24"/>
        </w:rPr>
        <w:t xml:space="preserve">: Students fill out </w:t>
      </w:r>
      <w:proofErr w:type="spellStart"/>
      <w:r w:rsidRPr="00B153AC">
        <w:rPr>
          <w:sz w:val="24"/>
          <w:szCs w:val="24"/>
        </w:rPr>
        <w:t>opinionnaire</w:t>
      </w:r>
      <w:proofErr w:type="spellEnd"/>
      <w:r w:rsidRPr="00B153AC">
        <w:rPr>
          <w:sz w:val="24"/>
          <w:szCs w:val="24"/>
        </w:rPr>
        <w:t xml:space="preserve"> about their favorite</w:t>
      </w:r>
      <w:r w:rsidR="00A36D08" w:rsidRPr="00B153AC">
        <w:rPr>
          <w:sz w:val="24"/>
          <w:szCs w:val="24"/>
        </w:rPr>
        <w:t xml:space="preserve"> song</w:t>
      </w:r>
      <w:r w:rsidRPr="00B153AC">
        <w:rPr>
          <w:sz w:val="24"/>
          <w:szCs w:val="24"/>
        </w:rPr>
        <w:t xml:space="preserve"> they were assigned to bring to class today.</w:t>
      </w:r>
    </w:p>
    <w:p w:rsidR="00177C69" w:rsidRPr="00B153AC" w:rsidRDefault="00C87A76" w:rsidP="00177C69">
      <w:pPr>
        <w:pStyle w:val="ListParagraph"/>
        <w:numPr>
          <w:ilvl w:val="0"/>
          <w:numId w:val="12"/>
        </w:numPr>
        <w:spacing w:line="480" w:lineRule="auto"/>
        <w:rPr>
          <w:sz w:val="24"/>
          <w:szCs w:val="24"/>
        </w:rPr>
      </w:pPr>
      <w:r w:rsidRPr="00B153AC">
        <w:rPr>
          <w:sz w:val="24"/>
          <w:szCs w:val="24"/>
          <w:u w:val="single"/>
        </w:rPr>
        <w:t xml:space="preserve">Pair </w:t>
      </w:r>
      <w:proofErr w:type="gramStart"/>
      <w:r w:rsidRPr="00B153AC">
        <w:rPr>
          <w:sz w:val="24"/>
          <w:szCs w:val="24"/>
          <w:u w:val="single"/>
        </w:rPr>
        <w:t>Share</w:t>
      </w:r>
      <w:r w:rsidRPr="00B153AC">
        <w:rPr>
          <w:sz w:val="24"/>
          <w:szCs w:val="24"/>
        </w:rPr>
        <w:t xml:space="preserve"> :</w:t>
      </w:r>
      <w:proofErr w:type="gramEnd"/>
      <w:r w:rsidRPr="00B153AC">
        <w:rPr>
          <w:sz w:val="24"/>
          <w:szCs w:val="24"/>
        </w:rPr>
        <w:t xml:space="preserve"> Students share their</w:t>
      </w:r>
      <w:r w:rsidR="00707A39" w:rsidRPr="00B153AC">
        <w:rPr>
          <w:sz w:val="24"/>
          <w:szCs w:val="24"/>
        </w:rPr>
        <w:t xml:space="preserve"> reasoni</w:t>
      </w:r>
      <w:r w:rsidR="009B6531">
        <w:rPr>
          <w:sz w:val="24"/>
          <w:szCs w:val="24"/>
        </w:rPr>
        <w:t>ng behind their</w:t>
      </w:r>
      <w:r w:rsidRPr="00B153AC">
        <w:rPr>
          <w:sz w:val="24"/>
          <w:szCs w:val="24"/>
        </w:rPr>
        <w:t xml:space="preserve"> </w:t>
      </w:r>
      <w:proofErr w:type="spellStart"/>
      <w:r w:rsidRPr="00B153AC">
        <w:rPr>
          <w:sz w:val="24"/>
          <w:szCs w:val="24"/>
        </w:rPr>
        <w:t>opinionnaires</w:t>
      </w:r>
      <w:proofErr w:type="spellEnd"/>
      <w:r w:rsidRPr="00B153AC">
        <w:rPr>
          <w:sz w:val="24"/>
          <w:szCs w:val="24"/>
        </w:rPr>
        <w:t xml:space="preserve"> in groups </w:t>
      </w:r>
      <w:r w:rsidR="007A48E9" w:rsidRPr="00B153AC">
        <w:rPr>
          <w:sz w:val="24"/>
          <w:szCs w:val="24"/>
        </w:rPr>
        <w:t>of</w:t>
      </w:r>
      <w:r w:rsidRPr="00B153AC">
        <w:rPr>
          <w:sz w:val="24"/>
          <w:szCs w:val="24"/>
        </w:rPr>
        <w:t xml:space="preserve"> two or three</w:t>
      </w:r>
      <w:r w:rsidR="000E4F09" w:rsidRPr="00B153AC">
        <w:rPr>
          <w:sz w:val="24"/>
          <w:szCs w:val="24"/>
        </w:rPr>
        <w:t xml:space="preserve"> shoulder partners.</w:t>
      </w:r>
    </w:p>
    <w:p w:rsidR="00C87A76" w:rsidRPr="00B153AC" w:rsidRDefault="000E4F09" w:rsidP="00177C69">
      <w:pPr>
        <w:pStyle w:val="ListParagraph"/>
        <w:numPr>
          <w:ilvl w:val="0"/>
          <w:numId w:val="12"/>
        </w:numPr>
        <w:spacing w:line="480" w:lineRule="auto"/>
        <w:rPr>
          <w:sz w:val="24"/>
          <w:szCs w:val="24"/>
        </w:rPr>
      </w:pPr>
      <w:r w:rsidRPr="00B153AC">
        <w:rPr>
          <w:sz w:val="24"/>
          <w:szCs w:val="24"/>
        </w:rPr>
        <w:t>Volunteers share with the class.</w:t>
      </w:r>
      <w:r w:rsidR="00C87A76" w:rsidRPr="00B153AC">
        <w:rPr>
          <w:sz w:val="24"/>
          <w:szCs w:val="24"/>
        </w:rPr>
        <w:t xml:space="preserve"> </w:t>
      </w:r>
    </w:p>
    <w:p w:rsidR="00177C69" w:rsidRPr="00B153AC" w:rsidRDefault="008251D1" w:rsidP="00177C69">
      <w:pPr>
        <w:pStyle w:val="ListParagraph"/>
        <w:numPr>
          <w:ilvl w:val="0"/>
          <w:numId w:val="7"/>
        </w:numPr>
        <w:spacing w:line="480" w:lineRule="auto"/>
        <w:rPr>
          <w:sz w:val="24"/>
          <w:szCs w:val="24"/>
        </w:rPr>
      </w:pPr>
      <w:r w:rsidRPr="00B153AC">
        <w:rPr>
          <w:sz w:val="24"/>
          <w:szCs w:val="24"/>
        </w:rPr>
        <w:lastRenderedPageBreak/>
        <w:t>Realization of Meaning</w:t>
      </w:r>
      <w:r w:rsidR="006F3A00" w:rsidRPr="00B153AC">
        <w:rPr>
          <w:sz w:val="24"/>
          <w:szCs w:val="24"/>
        </w:rPr>
        <w:t xml:space="preserve"> – I combined the graphic organizer strategy from page 31 of the purple packet and the read-write-pair-share strategy from </w:t>
      </w:r>
      <w:r w:rsidR="006F3A00" w:rsidRPr="00B153AC">
        <w:rPr>
          <w:i/>
          <w:sz w:val="24"/>
          <w:szCs w:val="24"/>
        </w:rPr>
        <w:t>50 Instructional Routines to Develop Content Literacy</w:t>
      </w:r>
      <w:r w:rsidR="006F3A00" w:rsidRPr="00B153AC">
        <w:rPr>
          <w:sz w:val="24"/>
          <w:szCs w:val="24"/>
        </w:rPr>
        <w:t>. I chose to use a graphic organizer for the writing section of read-write-pair-share to better illustrate the connection</w:t>
      </w:r>
      <w:r w:rsidR="009B6531">
        <w:rPr>
          <w:sz w:val="24"/>
          <w:szCs w:val="24"/>
        </w:rPr>
        <w:t xml:space="preserve"> between students’ inferences and</w:t>
      </w:r>
      <w:r w:rsidR="006F3A00" w:rsidRPr="00B153AC">
        <w:rPr>
          <w:sz w:val="24"/>
          <w:szCs w:val="24"/>
        </w:rPr>
        <w:t xml:space="preserve"> the parts of the texts that supports them. The pair-share part potentially doubles the number of inferences that can be made from the same work that students are exposed to as well as allows for discussion and collaboration of ideas.  </w:t>
      </w:r>
      <w:r w:rsidR="00A36D08" w:rsidRPr="00B153AC">
        <w:rPr>
          <w:sz w:val="24"/>
          <w:szCs w:val="24"/>
        </w:rPr>
        <w:t xml:space="preserve"> </w:t>
      </w:r>
    </w:p>
    <w:p w:rsidR="009B6531" w:rsidRPr="009B6531" w:rsidRDefault="009B6531" w:rsidP="009B6531">
      <w:pPr>
        <w:pStyle w:val="ListParagraph"/>
        <w:numPr>
          <w:ilvl w:val="0"/>
          <w:numId w:val="13"/>
        </w:numPr>
        <w:spacing w:line="480" w:lineRule="auto"/>
        <w:rPr>
          <w:sz w:val="24"/>
          <w:szCs w:val="24"/>
        </w:rPr>
      </w:pPr>
      <w:r w:rsidRPr="00B153AC">
        <w:rPr>
          <w:sz w:val="24"/>
          <w:szCs w:val="24"/>
          <w:u w:val="single"/>
        </w:rPr>
        <w:t>Teacher Read Aloud:</w:t>
      </w:r>
      <w:r w:rsidRPr="00B153AC">
        <w:rPr>
          <w:sz w:val="24"/>
          <w:szCs w:val="24"/>
        </w:rPr>
        <w:t xml:space="preserve"> Teacher rereads poem aloud.</w:t>
      </w:r>
    </w:p>
    <w:p w:rsidR="00177C69" w:rsidRPr="00B153AC" w:rsidRDefault="00727482" w:rsidP="00177C69">
      <w:pPr>
        <w:pStyle w:val="ListParagraph"/>
        <w:numPr>
          <w:ilvl w:val="0"/>
          <w:numId w:val="13"/>
        </w:numPr>
        <w:spacing w:line="480" w:lineRule="auto"/>
        <w:rPr>
          <w:sz w:val="24"/>
          <w:szCs w:val="24"/>
        </w:rPr>
      </w:pPr>
      <w:r w:rsidRPr="00B153AC">
        <w:rPr>
          <w:sz w:val="24"/>
          <w:szCs w:val="24"/>
          <w:u w:val="single"/>
        </w:rPr>
        <w:t>Choral Reading:</w:t>
      </w:r>
      <w:r w:rsidRPr="00B153AC">
        <w:rPr>
          <w:sz w:val="24"/>
          <w:szCs w:val="24"/>
        </w:rPr>
        <w:t xml:space="preserve"> The left half of the classroom reads the “Making Inferences” paragraph on page 158 aloud to the class, and then the right side of the room reads the “Text as Support” paragraph on page 158 aloud to the class.</w:t>
      </w:r>
    </w:p>
    <w:p w:rsidR="00177C69" w:rsidRPr="00B153AC" w:rsidRDefault="00C839B4" w:rsidP="00177C69">
      <w:pPr>
        <w:pStyle w:val="ListParagraph"/>
        <w:numPr>
          <w:ilvl w:val="0"/>
          <w:numId w:val="13"/>
        </w:numPr>
        <w:spacing w:line="480" w:lineRule="auto"/>
        <w:rPr>
          <w:sz w:val="24"/>
          <w:szCs w:val="24"/>
        </w:rPr>
      </w:pPr>
      <w:r w:rsidRPr="00B153AC">
        <w:rPr>
          <w:sz w:val="24"/>
          <w:szCs w:val="24"/>
          <w:u w:val="single"/>
        </w:rPr>
        <w:t>Graphic Organizer:</w:t>
      </w:r>
      <w:r w:rsidRPr="00B153AC">
        <w:rPr>
          <w:sz w:val="24"/>
          <w:szCs w:val="24"/>
        </w:rPr>
        <w:t xml:space="preserve"> Students individually fill out the “What Does the Text Say” graphic organizer using the poem.</w:t>
      </w:r>
    </w:p>
    <w:p w:rsidR="00177C69" w:rsidRPr="00B153AC" w:rsidRDefault="00C839B4" w:rsidP="00177C69">
      <w:pPr>
        <w:pStyle w:val="ListParagraph"/>
        <w:numPr>
          <w:ilvl w:val="0"/>
          <w:numId w:val="13"/>
        </w:numPr>
        <w:spacing w:line="480" w:lineRule="auto"/>
        <w:rPr>
          <w:sz w:val="24"/>
          <w:szCs w:val="24"/>
        </w:rPr>
      </w:pPr>
      <w:r w:rsidRPr="00B153AC">
        <w:rPr>
          <w:sz w:val="24"/>
          <w:szCs w:val="24"/>
          <w:u w:val="single"/>
        </w:rPr>
        <w:t>Read-Write-Pair-Share:</w:t>
      </w:r>
      <w:r w:rsidRPr="00B153AC">
        <w:rPr>
          <w:sz w:val="24"/>
          <w:szCs w:val="24"/>
        </w:rPr>
        <w:t xml:space="preserve"> Having read the poem and written in the graphic organizer, students pair up with a partner to discuss what they wrote. After about five minutes of </w:t>
      </w:r>
      <w:r w:rsidR="009B6531">
        <w:rPr>
          <w:sz w:val="24"/>
          <w:szCs w:val="24"/>
        </w:rPr>
        <w:t>partner sharing, teacher initiates</w:t>
      </w:r>
      <w:r w:rsidRPr="00B153AC">
        <w:rPr>
          <w:sz w:val="24"/>
          <w:szCs w:val="24"/>
        </w:rPr>
        <w:t xml:space="preserve"> </w:t>
      </w:r>
      <w:r w:rsidR="00242174" w:rsidRPr="00B153AC">
        <w:rPr>
          <w:sz w:val="24"/>
          <w:szCs w:val="24"/>
        </w:rPr>
        <w:t>a classroom discussion of</w:t>
      </w:r>
      <w:r w:rsidR="001C188E" w:rsidRPr="00B153AC">
        <w:rPr>
          <w:sz w:val="24"/>
          <w:szCs w:val="24"/>
        </w:rPr>
        <w:t xml:space="preserve"> what students discussed in pairs.</w:t>
      </w:r>
    </w:p>
    <w:p w:rsidR="00177C69" w:rsidRPr="00B153AC" w:rsidRDefault="008251D1" w:rsidP="00177C69">
      <w:pPr>
        <w:pStyle w:val="ListParagraph"/>
        <w:numPr>
          <w:ilvl w:val="0"/>
          <w:numId w:val="7"/>
        </w:numPr>
        <w:spacing w:line="480" w:lineRule="auto"/>
        <w:rPr>
          <w:sz w:val="24"/>
          <w:szCs w:val="24"/>
        </w:rPr>
      </w:pPr>
      <w:r w:rsidRPr="00B153AC">
        <w:rPr>
          <w:sz w:val="24"/>
          <w:szCs w:val="24"/>
        </w:rPr>
        <w:t>Reflection</w:t>
      </w:r>
      <w:r w:rsidR="006F3A00" w:rsidRPr="00B153AC">
        <w:rPr>
          <w:sz w:val="24"/>
          <w:szCs w:val="24"/>
        </w:rPr>
        <w:t xml:space="preserve"> </w:t>
      </w:r>
      <w:r w:rsidR="009B6531">
        <w:rPr>
          <w:sz w:val="24"/>
          <w:szCs w:val="24"/>
        </w:rPr>
        <w:t xml:space="preserve">– I chose the focused </w:t>
      </w:r>
      <w:proofErr w:type="spellStart"/>
      <w:r w:rsidR="009B6531">
        <w:rPr>
          <w:sz w:val="24"/>
          <w:szCs w:val="24"/>
        </w:rPr>
        <w:t>freewrite</w:t>
      </w:r>
      <w:proofErr w:type="spellEnd"/>
      <w:r w:rsidR="006F3A00" w:rsidRPr="00B153AC">
        <w:rPr>
          <w:sz w:val="24"/>
          <w:szCs w:val="24"/>
        </w:rPr>
        <w:t xml:space="preserve"> from page 29 of the purple packet to </w:t>
      </w:r>
      <w:r w:rsidR="005D74AC" w:rsidRPr="00B153AC">
        <w:rPr>
          <w:sz w:val="24"/>
          <w:szCs w:val="24"/>
        </w:rPr>
        <w:t>giv</w:t>
      </w:r>
      <w:r w:rsidR="009B6531">
        <w:rPr>
          <w:sz w:val="24"/>
          <w:szCs w:val="24"/>
        </w:rPr>
        <w:t>e students individual practice</w:t>
      </w:r>
      <w:r w:rsidR="005D74AC" w:rsidRPr="00B153AC">
        <w:rPr>
          <w:sz w:val="24"/>
          <w:szCs w:val="24"/>
        </w:rPr>
        <w:t xml:space="preserve"> making inferences. </w:t>
      </w:r>
      <w:r w:rsidRPr="00B153AC">
        <w:rPr>
          <w:i/>
          <w:sz w:val="24"/>
          <w:szCs w:val="24"/>
        </w:rPr>
        <w:t xml:space="preserve"> </w:t>
      </w:r>
    </w:p>
    <w:p w:rsidR="00A0238D" w:rsidRDefault="00D24AB5" w:rsidP="00177C69">
      <w:pPr>
        <w:pStyle w:val="ListParagraph"/>
        <w:numPr>
          <w:ilvl w:val="0"/>
          <w:numId w:val="14"/>
        </w:numPr>
        <w:spacing w:line="480" w:lineRule="auto"/>
        <w:rPr>
          <w:sz w:val="24"/>
          <w:szCs w:val="24"/>
        </w:rPr>
      </w:pPr>
      <w:r w:rsidRPr="00A0238D">
        <w:rPr>
          <w:sz w:val="24"/>
          <w:szCs w:val="24"/>
          <w:u w:val="single"/>
        </w:rPr>
        <w:lastRenderedPageBreak/>
        <w:t xml:space="preserve">Focused </w:t>
      </w:r>
      <w:proofErr w:type="spellStart"/>
      <w:r w:rsidRPr="00A0238D">
        <w:rPr>
          <w:sz w:val="24"/>
          <w:szCs w:val="24"/>
          <w:u w:val="single"/>
        </w:rPr>
        <w:t>Freewrite</w:t>
      </w:r>
      <w:proofErr w:type="spellEnd"/>
      <w:r w:rsidRPr="00A0238D">
        <w:rPr>
          <w:sz w:val="24"/>
          <w:szCs w:val="24"/>
          <w:u w:val="single"/>
        </w:rPr>
        <w:t>:</w:t>
      </w:r>
      <w:r w:rsidRPr="00A0238D">
        <w:rPr>
          <w:sz w:val="24"/>
          <w:szCs w:val="24"/>
        </w:rPr>
        <w:t xml:space="preserve"> Students return to the songs they brought in and the </w:t>
      </w:r>
      <w:proofErr w:type="spellStart"/>
      <w:r w:rsidRPr="00A0238D">
        <w:rPr>
          <w:sz w:val="24"/>
          <w:szCs w:val="24"/>
        </w:rPr>
        <w:t>opinionnaires</w:t>
      </w:r>
      <w:proofErr w:type="spellEnd"/>
      <w:r w:rsidRPr="00A0238D">
        <w:rPr>
          <w:sz w:val="24"/>
          <w:szCs w:val="24"/>
        </w:rPr>
        <w:t xml:space="preserve"> from earlier. For f</w:t>
      </w:r>
      <w:r w:rsidR="00A0238D" w:rsidRPr="00A0238D">
        <w:rPr>
          <w:sz w:val="24"/>
          <w:szCs w:val="24"/>
        </w:rPr>
        <w:t xml:space="preserve">ive to seven minutes, they explain their inferences on the </w:t>
      </w:r>
      <w:proofErr w:type="spellStart"/>
      <w:r w:rsidR="00A0238D" w:rsidRPr="00A0238D">
        <w:rPr>
          <w:sz w:val="24"/>
          <w:szCs w:val="24"/>
        </w:rPr>
        <w:t>opinionnaire</w:t>
      </w:r>
      <w:proofErr w:type="spellEnd"/>
      <w:r w:rsidR="00A0238D" w:rsidRPr="00A0238D">
        <w:rPr>
          <w:sz w:val="24"/>
          <w:szCs w:val="24"/>
        </w:rPr>
        <w:t xml:space="preserve"> </w:t>
      </w:r>
      <w:r w:rsidR="004C354A" w:rsidRPr="00A0238D">
        <w:rPr>
          <w:sz w:val="24"/>
          <w:szCs w:val="24"/>
        </w:rPr>
        <w:t>using support from the song</w:t>
      </w:r>
      <w:r w:rsidR="00A0238D">
        <w:rPr>
          <w:sz w:val="24"/>
          <w:szCs w:val="24"/>
        </w:rPr>
        <w:t>.</w:t>
      </w:r>
    </w:p>
    <w:p w:rsidR="00177C69" w:rsidRPr="00A0238D" w:rsidRDefault="00D24AB5" w:rsidP="00177C69">
      <w:pPr>
        <w:pStyle w:val="ListParagraph"/>
        <w:numPr>
          <w:ilvl w:val="0"/>
          <w:numId w:val="14"/>
        </w:numPr>
        <w:spacing w:line="480" w:lineRule="auto"/>
        <w:rPr>
          <w:sz w:val="24"/>
          <w:szCs w:val="24"/>
        </w:rPr>
      </w:pPr>
      <w:r w:rsidRPr="00A0238D">
        <w:rPr>
          <w:sz w:val="24"/>
          <w:szCs w:val="24"/>
        </w:rPr>
        <w:t>Volunteers will share.</w:t>
      </w:r>
    </w:p>
    <w:p w:rsidR="00A0238D" w:rsidRDefault="00177C69" w:rsidP="00A0238D">
      <w:pPr>
        <w:pStyle w:val="ListParagraph"/>
        <w:numPr>
          <w:ilvl w:val="0"/>
          <w:numId w:val="7"/>
        </w:numPr>
        <w:spacing w:line="480" w:lineRule="auto"/>
        <w:rPr>
          <w:sz w:val="24"/>
          <w:szCs w:val="24"/>
        </w:rPr>
      </w:pPr>
      <w:r w:rsidRPr="00B153AC">
        <w:rPr>
          <w:sz w:val="24"/>
          <w:szCs w:val="24"/>
        </w:rPr>
        <w:t>Assessment</w:t>
      </w:r>
    </w:p>
    <w:p w:rsidR="009170E5" w:rsidRPr="00A0238D" w:rsidRDefault="009170E5" w:rsidP="00A0238D">
      <w:pPr>
        <w:pStyle w:val="ListParagraph"/>
        <w:numPr>
          <w:ilvl w:val="0"/>
          <w:numId w:val="16"/>
        </w:numPr>
        <w:spacing w:line="480" w:lineRule="auto"/>
        <w:rPr>
          <w:sz w:val="24"/>
          <w:szCs w:val="24"/>
        </w:rPr>
      </w:pPr>
      <w:r w:rsidRPr="00A0238D">
        <w:rPr>
          <w:sz w:val="24"/>
          <w:szCs w:val="24"/>
        </w:rPr>
        <w:t xml:space="preserve">The </w:t>
      </w:r>
      <w:r w:rsidRPr="00A0238D">
        <w:rPr>
          <w:sz w:val="24"/>
          <w:szCs w:val="24"/>
          <w:u w:val="single"/>
        </w:rPr>
        <w:t xml:space="preserve">Focused </w:t>
      </w:r>
      <w:proofErr w:type="spellStart"/>
      <w:r w:rsidRPr="00A0238D">
        <w:rPr>
          <w:sz w:val="24"/>
          <w:szCs w:val="24"/>
          <w:u w:val="single"/>
        </w:rPr>
        <w:t>Freewrite</w:t>
      </w:r>
      <w:proofErr w:type="spellEnd"/>
      <w:r w:rsidRPr="00A0238D">
        <w:rPr>
          <w:sz w:val="24"/>
          <w:szCs w:val="24"/>
        </w:rPr>
        <w:t xml:space="preserve"> could be used for assessment judging how the student supporte</w:t>
      </w:r>
      <w:r w:rsidR="00A0238D">
        <w:rPr>
          <w:sz w:val="24"/>
          <w:szCs w:val="24"/>
        </w:rPr>
        <w:t>d the inferences he or she made as well as assessing grammar, usage, and mechanical skills.</w:t>
      </w:r>
      <w:bookmarkStart w:id="0" w:name="_GoBack"/>
      <w:bookmarkEnd w:id="0"/>
    </w:p>
    <w:p w:rsidR="005D74AC" w:rsidRPr="00B153AC" w:rsidRDefault="005D74AC" w:rsidP="00A0238D">
      <w:pPr>
        <w:pStyle w:val="ListParagraph"/>
        <w:spacing w:line="480" w:lineRule="auto"/>
        <w:ind w:left="1800"/>
        <w:rPr>
          <w:sz w:val="24"/>
          <w:szCs w:val="24"/>
        </w:rPr>
      </w:pPr>
    </w:p>
    <w:sectPr w:rsidR="005D74AC" w:rsidRPr="00B1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4B4"/>
    <w:multiLevelType w:val="hybridMultilevel"/>
    <w:tmpl w:val="5082F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066A2"/>
    <w:multiLevelType w:val="hybridMultilevel"/>
    <w:tmpl w:val="44D07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053936"/>
    <w:multiLevelType w:val="hybridMultilevel"/>
    <w:tmpl w:val="019AC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196DFF"/>
    <w:multiLevelType w:val="hybridMultilevel"/>
    <w:tmpl w:val="2B907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A521C8"/>
    <w:multiLevelType w:val="hybridMultilevel"/>
    <w:tmpl w:val="B0483D9C"/>
    <w:lvl w:ilvl="0" w:tplc="3E941C08">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8045B"/>
    <w:multiLevelType w:val="hybridMultilevel"/>
    <w:tmpl w:val="93B03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D774BB"/>
    <w:multiLevelType w:val="hybridMultilevel"/>
    <w:tmpl w:val="D67C0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30C5361"/>
    <w:multiLevelType w:val="hybridMultilevel"/>
    <w:tmpl w:val="4510F8B2"/>
    <w:lvl w:ilvl="0" w:tplc="6FA205FC">
      <w:start w:val="1"/>
      <w:numFmt w:val="upperRoman"/>
      <w:lvlText w:val="%1."/>
      <w:lvlJc w:val="left"/>
      <w:pPr>
        <w:ind w:left="1080" w:hanging="72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82E4A"/>
    <w:multiLevelType w:val="hybridMultilevel"/>
    <w:tmpl w:val="F190D5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0F35187"/>
    <w:multiLevelType w:val="hybridMultilevel"/>
    <w:tmpl w:val="F766A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43DEB"/>
    <w:multiLevelType w:val="hybridMultilevel"/>
    <w:tmpl w:val="DAB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858BD"/>
    <w:multiLevelType w:val="hybridMultilevel"/>
    <w:tmpl w:val="8932C530"/>
    <w:lvl w:ilvl="0" w:tplc="C818BA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411B15"/>
    <w:multiLevelType w:val="hybridMultilevel"/>
    <w:tmpl w:val="14C2C832"/>
    <w:lvl w:ilvl="0" w:tplc="73005F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5A59DB"/>
    <w:multiLevelType w:val="hybridMultilevel"/>
    <w:tmpl w:val="C66A8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FA5E1E"/>
    <w:multiLevelType w:val="hybridMultilevel"/>
    <w:tmpl w:val="FBF23378"/>
    <w:lvl w:ilvl="0" w:tplc="7FB24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2868C2"/>
    <w:multiLevelType w:val="hybridMultilevel"/>
    <w:tmpl w:val="4DA6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9"/>
  </w:num>
  <w:num w:numId="5">
    <w:abstractNumId w:val="15"/>
  </w:num>
  <w:num w:numId="6">
    <w:abstractNumId w:val="4"/>
  </w:num>
  <w:num w:numId="7">
    <w:abstractNumId w:val="7"/>
  </w:num>
  <w:num w:numId="8">
    <w:abstractNumId w:val="11"/>
  </w:num>
  <w:num w:numId="9">
    <w:abstractNumId w:val="12"/>
  </w:num>
  <w:num w:numId="10">
    <w:abstractNumId w:val="8"/>
  </w:num>
  <w:num w:numId="11">
    <w:abstractNumId w:val="14"/>
  </w:num>
  <w:num w:numId="12">
    <w:abstractNumId w:val="6"/>
  </w:num>
  <w:num w:numId="13">
    <w:abstractNumId w:val="2"/>
  </w:num>
  <w:num w:numId="14">
    <w:abstractNumId w:val="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D5"/>
    <w:rsid w:val="00025CF3"/>
    <w:rsid w:val="000A6AF6"/>
    <w:rsid w:val="000E4F09"/>
    <w:rsid w:val="001126EC"/>
    <w:rsid w:val="00140018"/>
    <w:rsid w:val="00177C69"/>
    <w:rsid w:val="001C188E"/>
    <w:rsid w:val="00242174"/>
    <w:rsid w:val="00286F9D"/>
    <w:rsid w:val="002E3C3B"/>
    <w:rsid w:val="004657D5"/>
    <w:rsid w:val="004C354A"/>
    <w:rsid w:val="004D2E0B"/>
    <w:rsid w:val="00533CC5"/>
    <w:rsid w:val="00575C30"/>
    <w:rsid w:val="005816E2"/>
    <w:rsid w:val="005D74AC"/>
    <w:rsid w:val="00683698"/>
    <w:rsid w:val="006A25CE"/>
    <w:rsid w:val="006D44AB"/>
    <w:rsid w:val="006F3A00"/>
    <w:rsid w:val="00707A39"/>
    <w:rsid w:val="00727482"/>
    <w:rsid w:val="007A48E9"/>
    <w:rsid w:val="008251D1"/>
    <w:rsid w:val="009170E5"/>
    <w:rsid w:val="00937B67"/>
    <w:rsid w:val="009B6531"/>
    <w:rsid w:val="00A0238D"/>
    <w:rsid w:val="00A36D08"/>
    <w:rsid w:val="00B153AC"/>
    <w:rsid w:val="00B5075A"/>
    <w:rsid w:val="00C839B4"/>
    <w:rsid w:val="00C87A76"/>
    <w:rsid w:val="00D24AB5"/>
    <w:rsid w:val="00D64B2E"/>
    <w:rsid w:val="00DA0623"/>
    <w:rsid w:val="00F6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2014-03-09T05:07:00Z</dcterms:created>
  <dcterms:modified xsi:type="dcterms:W3CDTF">2014-03-09T05:07:00Z</dcterms:modified>
</cp:coreProperties>
</file>